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4F0B8" w14:textId="77777777" w:rsidR="00B57AB0" w:rsidRPr="00CF5B7C" w:rsidRDefault="00B57AB0" w:rsidP="00172FD7">
      <w:pPr>
        <w:contextualSpacing/>
        <w:rPr>
          <w:rFonts w:cstheme="minorHAnsi"/>
        </w:rPr>
      </w:pPr>
      <w:bookmarkStart w:id="0" w:name="_MailEndCompose"/>
      <w:r w:rsidRPr="00CF5B7C">
        <w:rPr>
          <w:rFonts w:cstheme="minorHAnsi"/>
        </w:rPr>
        <w:t>FOR RELEASE</w:t>
      </w:r>
    </w:p>
    <w:p w14:paraId="1BA3D16F" w14:textId="3FAF8197" w:rsidR="00B57AB0" w:rsidRPr="00CF5B7C" w:rsidRDefault="00081ABC" w:rsidP="00172FD7">
      <w:pPr>
        <w:contextualSpacing/>
        <w:rPr>
          <w:rFonts w:cstheme="minorHAnsi"/>
        </w:rPr>
      </w:pPr>
      <w:r>
        <w:rPr>
          <w:rFonts w:cstheme="minorHAnsi"/>
        </w:rPr>
        <w:t>February 1, 2024</w:t>
      </w:r>
    </w:p>
    <w:p w14:paraId="76A65C46" w14:textId="77777777" w:rsidR="00B57AB0" w:rsidRPr="00CF5B7C" w:rsidRDefault="00B57AB0" w:rsidP="00172FD7">
      <w:pPr>
        <w:contextualSpacing/>
        <w:rPr>
          <w:rFonts w:cstheme="minorHAnsi"/>
        </w:rPr>
      </w:pPr>
    </w:p>
    <w:p w14:paraId="672ED82C" w14:textId="77777777" w:rsidR="00B57AB0" w:rsidRPr="00CF5B7C" w:rsidRDefault="00B57AB0" w:rsidP="00172FD7">
      <w:pPr>
        <w:contextualSpacing/>
        <w:rPr>
          <w:rFonts w:cstheme="minorHAnsi"/>
        </w:rPr>
      </w:pPr>
      <w:r w:rsidRPr="00CF5B7C">
        <w:rPr>
          <w:rFonts w:cstheme="minorHAnsi"/>
        </w:rPr>
        <w:t>Statement attribution:</w:t>
      </w:r>
    </w:p>
    <w:p w14:paraId="0B27FBCF" w14:textId="77777777" w:rsidR="00B57AB0" w:rsidRPr="00CF5B7C" w:rsidRDefault="00B57AB0" w:rsidP="00172FD7">
      <w:pPr>
        <w:contextualSpacing/>
        <w:rPr>
          <w:rFonts w:cstheme="minorHAnsi"/>
        </w:rPr>
      </w:pPr>
      <w:r w:rsidRPr="00CF5B7C">
        <w:rPr>
          <w:rFonts w:cstheme="minorHAnsi"/>
        </w:rPr>
        <w:t>Steven D. Strachan, Executive Director</w:t>
      </w:r>
    </w:p>
    <w:p w14:paraId="17F3F64A" w14:textId="77777777" w:rsidR="00B57AB0" w:rsidRPr="00CF5B7C" w:rsidRDefault="00B57AB0" w:rsidP="00172FD7">
      <w:pPr>
        <w:contextualSpacing/>
        <w:rPr>
          <w:rFonts w:cstheme="minorHAnsi"/>
        </w:rPr>
      </w:pPr>
    </w:p>
    <w:p w14:paraId="053C304E" w14:textId="77777777" w:rsidR="00B57AB0" w:rsidRPr="00CF5B7C" w:rsidRDefault="00B57AB0" w:rsidP="00172FD7">
      <w:pPr>
        <w:contextualSpacing/>
        <w:rPr>
          <w:rFonts w:cstheme="minorHAnsi"/>
        </w:rPr>
      </w:pPr>
    </w:p>
    <w:p w14:paraId="7115D562" w14:textId="77777777" w:rsidR="00B57AB0" w:rsidRDefault="00B57AB0" w:rsidP="00172FD7">
      <w:pPr>
        <w:contextualSpacing/>
        <w:jc w:val="center"/>
        <w:rPr>
          <w:rFonts w:cstheme="minorHAnsi"/>
          <w:b/>
          <w:bCs/>
        </w:rPr>
      </w:pPr>
      <w:r w:rsidRPr="00CF5B7C">
        <w:rPr>
          <w:rFonts w:cstheme="minorHAnsi"/>
          <w:b/>
          <w:bCs/>
        </w:rPr>
        <w:t>WASHINGTON ASSOCIATION OF SHERIFFS AND POLICE CHIEFS</w:t>
      </w:r>
    </w:p>
    <w:p w14:paraId="7A176B50" w14:textId="190FB7FB" w:rsidR="00D41961" w:rsidRPr="00D41961" w:rsidRDefault="00D41961" w:rsidP="00172FD7">
      <w:pPr>
        <w:contextualSpacing/>
        <w:jc w:val="center"/>
        <w:rPr>
          <w:rFonts w:cstheme="minorHAnsi"/>
          <w:b/>
          <w:bCs/>
        </w:rPr>
      </w:pPr>
      <w:r>
        <w:rPr>
          <w:rFonts w:cstheme="minorHAnsi"/>
          <w:b/>
          <w:bCs/>
        </w:rPr>
        <w:t xml:space="preserve">Statement </w:t>
      </w:r>
      <w:r w:rsidR="00661D5F">
        <w:rPr>
          <w:rFonts w:cstheme="minorHAnsi"/>
          <w:b/>
          <w:bCs/>
        </w:rPr>
        <w:t xml:space="preserve">Against HB 1445 – </w:t>
      </w:r>
      <w:r w:rsidR="00602176" w:rsidRPr="00602176">
        <w:rPr>
          <w:b/>
          <w:bCs/>
        </w:rPr>
        <w:t>Tax dollars should be spent on public safety, not government lawyers</w:t>
      </w:r>
    </w:p>
    <w:p w14:paraId="6479FCE2" w14:textId="77777777" w:rsidR="008F66CA" w:rsidRDefault="008F66CA" w:rsidP="00172FD7">
      <w:pPr>
        <w:contextualSpacing/>
        <w:jc w:val="center"/>
        <w:rPr>
          <w:rFonts w:cstheme="minorHAnsi"/>
          <w:b/>
          <w:bCs/>
        </w:rPr>
      </w:pPr>
    </w:p>
    <w:p w14:paraId="5C4981AC" w14:textId="72F117D4" w:rsidR="00CC3CAA" w:rsidRDefault="00661D5F" w:rsidP="00172FD7">
      <w:pPr>
        <w:widowControl/>
        <w:autoSpaceDE/>
        <w:autoSpaceDN/>
        <w:adjustRightInd/>
        <w:contextualSpacing/>
      </w:pPr>
      <w:r>
        <w:t xml:space="preserve">(Olympia) --- A bill to give the Washington State attorney general </w:t>
      </w:r>
      <w:r w:rsidR="00CC3CAA">
        <w:t xml:space="preserve">(AG) </w:t>
      </w:r>
      <w:r>
        <w:t xml:space="preserve">special powers to sue </w:t>
      </w:r>
      <w:r w:rsidR="004B5976">
        <w:t xml:space="preserve">local county and city </w:t>
      </w:r>
      <w:r w:rsidR="00EE38B0">
        <w:t xml:space="preserve">law enforcement </w:t>
      </w:r>
      <w:r w:rsidR="004B5976">
        <w:t xml:space="preserve">agencies sends the wrong message at the wrong time.  </w:t>
      </w:r>
      <w:r w:rsidR="00172FD7">
        <w:t>L</w:t>
      </w:r>
      <w:r w:rsidR="004B5976">
        <w:t xml:space="preserve">ocal police </w:t>
      </w:r>
      <w:r w:rsidR="00CD47E0">
        <w:t>departments</w:t>
      </w:r>
      <w:r w:rsidR="004B5976">
        <w:t xml:space="preserve"> and Sheriff’s Offices need more </w:t>
      </w:r>
      <w:r w:rsidR="00CD47E0">
        <w:t>staffing,</w:t>
      </w:r>
      <w:r w:rsidR="004B5976">
        <w:t xml:space="preserve"> support and assistance from the state, not further burdens, </w:t>
      </w:r>
      <w:r w:rsidR="00CD47E0">
        <w:t>liabilities</w:t>
      </w:r>
      <w:r w:rsidR="004B5976">
        <w:t xml:space="preserve">, and costs associated with one level of government spending </w:t>
      </w:r>
      <w:r w:rsidR="00CD47E0">
        <w:t>taxpayer</w:t>
      </w:r>
      <w:r w:rsidR="004B5976">
        <w:t xml:space="preserve"> dollars to sue another level of go</w:t>
      </w:r>
      <w:r w:rsidR="00CD47E0">
        <w:t>vernme</w:t>
      </w:r>
      <w:r w:rsidR="004B5976">
        <w:t xml:space="preserve">nt, who are </w:t>
      </w:r>
      <w:r w:rsidR="00081ABC">
        <w:t xml:space="preserve">then </w:t>
      </w:r>
      <w:r w:rsidR="004B5976">
        <w:t xml:space="preserve">forced to </w:t>
      </w:r>
      <w:r w:rsidR="00CD47E0">
        <w:t>spend</w:t>
      </w:r>
      <w:r w:rsidR="004B5976">
        <w:t xml:space="preserve"> more </w:t>
      </w:r>
      <w:r w:rsidR="00CD47E0">
        <w:t>taxpayer</w:t>
      </w:r>
      <w:r w:rsidR="004B5976">
        <w:t xml:space="preserve"> dollars in response. </w:t>
      </w:r>
      <w:r w:rsidR="00602176">
        <w:t xml:space="preserve"> Tax dollars should be spent on public safety, not government lawyers.</w:t>
      </w:r>
      <w:r w:rsidR="004B5976">
        <w:t xml:space="preserve"> </w:t>
      </w:r>
      <w:r w:rsidR="00EE38B0">
        <w:t>The measure is a threat to the more than 10,000 women and men in law enforcement across Washington who protect our communities 24/7.</w:t>
      </w:r>
    </w:p>
    <w:p w14:paraId="2FB1A9D9" w14:textId="77777777" w:rsidR="00CC3CAA" w:rsidRDefault="00CC3CAA" w:rsidP="00172FD7">
      <w:pPr>
        <w:widowControl/>
        <w:autoSpaceDE/>
        <w:autoSpaceDN/>
        <w:adjustRightInd/>
        <w:contextualSpacing/>
      </w:pPr>
    </w:p>
    <w:p w14:paraId="2E1B1082" w14:textId="2DCB3238" w:rsidR="00661D5F" w:rsidRPr="00661D5F" w:rsidRDefault="00661D5F" w:rsidP="00172FD7">
      <w:pPr>
        <w:widowControl/>
        <w:autoSpaceDE/>
        <w:autoSpaceDN/>
        <w:adjustRightInd/>
        <w:contextualSpacing/>
        <w:rPr>
          <w:rFonts w:ascii="Calibri" w:eastAsia="Calibri" w:hAnsi="Calibri" w:cs="Calibri"/>
        </w:rPr>
      </w:pPr>
      <w:r>
        <w:t xml:space="preserve">HB 1445 </w:t>
      </w:r>
      <w:r w:rsidR="004B5976">
        <w:t>did not pass</w:t>
      </w:r>
      <w:r>
        <w:t xml:space="preserve"> in the 2023 session but has come back in 2024.  It does nothing to support victims, reduce crime or provide additional resources to local law enforcement agencies.  Instead, it focuses on granting the AG </w:t>
      </w:r>
      <w:r w:rsidR="004B5976">
        <w:t xml:space="preserve">broad </w:t>
      </w:r>
      <w:r>
        <w:t xml:space="preserve">power to sue local law enforcement and corrections agencies for perceived “misconduct”.  </w:t>
      </w:r>
      <w:r w:rsidRPr="00661D5F">
        <w:rPr>
          <w:rFonts w:ascii="Calibri" w:eastAsia="Calibri" w:hAnsi="Calibri" w:cs="Calibri"/>
        </w:rPr>
        <w:t xml:space="preserve">On its face, HB 1445 would authorize the Attorney General to sue Washington’s law enforcement agencies based on media reports and/or political pressure. </w:t>
      </w:r>
    </w:p>
    <w:p w14:paraId="09B984B4" w14:textId="5F5523DD" w:rsidR="00301883" w:rsidRDefault="00301883" w:rsidP="00172FD7">
      <w:pPr>
        <w:contextualSpacing/>
      </w:pPr>
    </w:p>
    <w:p w14:paraId="7A4B6E75" w14:textId="145C09E7" w:rsidR="00082596" w:rsidRDefault="00081ABC" w:rsidP="00172FD7">
      <w:pPr>
        <w:contextualSpacing/>
      </w:pPr>
      <w:r>
        <w:t>Washington State already maintains some of the most stringent tactics and accountability measures for law enforcement nationwide, ensuring officers adhere to a duty of care when using force. Numerous tactics, controls, and legal changes have been implemented to enhance public safety delivery. Enacting HB1445 will increase costs for state and local governments without necessarily improving outcomes. Moreover, it risks undermining previous reforms and exacerbating officer recruitment and retention challenges.</w:t>
      </w:r>
    </w:p>
    <w:p w14:paraId="2A4E0EEE" w14:textId="77777777" w:rsidR="00081ABC" w:rsidRDefault="00081ABC" w:rsidP="00172FD7">
      <w:pPr>
        <w:contextualSpacing/>
      </w:pPr>
    </w:p>
    <w:p w14:paraId="50C4933F" w14:textId="03DA8F20" w:rsidR="00661D5F" w:rsidRDefault="00661D5F" w:rsidP="00172FD7">
      <w:pPr>
        <w:contextualSpacing/>
        <w:rPr>
          <w:rFonts w:ascii="Calibri" w:eastAsia="Calibri" w:hAnsi="Calibri" w:cs="Calibri"/>
        </w:rPr>
      </w:pPr>
      <w:r>
        <w:rPr>
          <w:rFonts w:ascii="Calibri" w:eastAsia="Calibri" w:hAnsi="Calibri" w:cs="Calibri"/>
        </w:rPr>
        <w:t xml:space="preserve">Our officers respond to the most dangerous of circumstances after every other level of government, family, faith, and community has failed.  They do so in a state with the lowest number of officers per capita than any other state in the nation – a distinction Washington has held for 13 consecutive years.  2022 marked the lowest officers/capita rate on record, and we’re falling further behind.  Washington employs approximately 600 fewer officers now than in 2021. </w:t>
      </w:r>
    </w:p>
    <w:p w14:paraId="169FBD8C" w14:textId="77777777" w:rsidR="00CD47E0" w:rsidRDefault="00CD47E0" w:rsidP="00172FD7">
      <w:pPr>
        <w:contextualSpacing/>
        <w:rPr>
          <w:rFonts w:ascii="Calibri" w:eastAsia="Calibri" w:hAnsi="Calibri" w:cs="Calibri"/>
        </w:rPr>
      </w:pPr>
    </w:p>
    <w:p w14:paraId="3C4589BF" w14:textId="09375371" w:rsidR="00661D5F" w:rsidRDefault="00661D5F" w:rsidP="00172FD7">
      <w:pPr>
        <w:contextualSpacing/>
        <w:rPr>
          <w:rFonts w:ascii="Calibri" w:eastAsia="Calibri" w:hAnsi="Calibri" w:cs="Calibri"/>
        </w:rPr>
      </w:pPr>
      <w:r>
        <w:rPr>
          <w:rFonts w:ascii="Calibri" w:eastAsia="Calibri" w:hAnsi="Calibri" w:cs="Calibri"/>
        </w:rPr>
        <w:t>According to the most recent crime statistics (calendar year 2022), Washington set another record high number of homicides, violent crime increased, crimes against persons increased, property crimes increased, and crimes against society increased</w:t>
      </w:r>
    </w:p>
    <w:p w14:paraId="5E9F1B15" w14:textId="77777777" w:rsidR="00CD47E0" w:rsidRDefault="00CD47E0" w:rsidP="00172FD7">
      <w:pPr>
        <w:contextualSpacing/>
        <w:rPr>
          <w:rFonts w:ascii="Calibri" w:eastAsia="Calibri" w:hAnsi="Calibri" w:cs="Calibri"/>
        </w:rPr>
      </w:pPr>
    </w:p>
    <w:p w14:paraId="7CF8D1C0" w14:textId="77777777" w:rsidR="00661D5F" w:rsidRDefault="00661D5F" w:rsidP="00172FD7">
      <w:pPr>
        <w:contextualSpacing/>
        <w:rPr>
          <w:rFonts w:ascii="Calibri" w:eastAsia="Calibri" w:hAnsi="Calibri" w:cs="Calibri"/>
        </w:rPr>
      </w:pPr>
      <w:r>
        <w:rPr>
          <w:rFonts w:ascii="Calibri" w:eastAsia="Calibri" w:hAnsi="Calibri" w:cs="Calibri"/>
        </w:rPr>
        <w:t xml:space="preserve">HB 1445 does nothing to address any of these critical issues.  Washington’s government agencies should be working to keep people safe and well, not working to sue each other.  </w:t>
      </w:r>
    </w:p>
    <w:p w14:paraId="53932454" w14:textId="77777777" w:rsidR="00661D5F" w:rsidRDefault="00661D5F" w:rsidP="00172FD7">
      <w:pPr>
        <w:contextualSpacing/>
        <w:rPr>
          <w:rFonts w:ascii="Calibri" w:eastAsia="Calibri" w:hAnsi="Calibri" w:cs="Calibri"/>
        </w:rPr>
      </w:pPr>
    </w:p>
    <w:p w14:paraId="59B6BED4" w14:textId="77777777" w:rsidR="00661D5F" w:rsidRDefault="00661D5F" w:rsidP="00172FD7">
      <w:pPr>
        <w:contextualSpacing/>
        <w:rPr>
          <w:rFonts w:ascii="Calibri" w:eastAsia="Calibri" w:hAnsi="Calibri" w:cs="Calibri"/>
        </w:rPr>
      </w:pPr>
    </w:p>
    <w:p w14:paraId="55046EC7" w14:textId="77777777" w:rsidR="00661D5F" w:rsidRPr="00661D5F" w:rsidRDefault="00661D5F" w:rsidP="00172FD7">
      <w:pPr>
        <w:widowControl/>
        <w:autoSpaceDE/>
        <w:autoSpaceDN/>
        <w:adjustRightInd/>
        <w:contextualSpacing/>
        <w:rPr>
          <w:rFonts w:ascii="Calibri" w:eastAsia="Calibri" w:hAnsi="Calibri" w:cs="Calibri"/>
          <w:b/>
          <w:bCs/>
        </w:rPr>
      </w:pPr>
      <w:r w:rsidRPr="00661D5F">
        <w:rPr>
          <w:rFonts w:ascii="Calibri" w:eastAsia="Calibri" w:hAnsi="Calibri" w:cs="Calibri"/>
          <w:b/>
          <w:bCs/>
        </w:rPr>
        <w:t>Washington’s Attorney General is not at all like the United States Attorney General</w:t>
      </w:r>
      <w:r w:rsidRPr="00661D5F">
        <w:rPr>
          <w:rFonts w:ascii="Calibri" w:eastAsia="Calibri" w:hAnsi="Calibri" w:cs="Calibri"/>
          <w:b/>
          <w:bCs/>
        </w:rPr>
        <w:br/>
      </w:r>
      <w:r w:rsidRPr="00661D5F">
        <w:rPr>
          <w:rFonts w:ascii="Calibri" w:eastAsia="Calibri" w:hAnsi="Calibri" w:cs="Calibri"/>
        </w:rPr>
        <w:t xml:space="preserve">The US Attorney General is the nation’s chief law enforcement officer and oversees a variety of federal law enforcement agencies and law enforcement functions.  Washington’s Attorney General is the state’s chief </w:t>
      </w:r>
      <w:r w:rsidRPr="00661D5F">
        <w:rPr>
          <w:rFonts w:ascii="Calibri" w:eastAsia="Calibri" w:hAnsi="Calibri" w:cs="Calibri"/>
          <w:b/>
          <w:u w:val="single"/>
        </w:rPr>
        <w:t xml:space="preserve">civil </w:t>
      </w:r>
      <w:r w:rsidRPr="00661D5F">
        <w:rPr>
          <w:rFonts w:ascii="Calibri" w:eastAsia="Calibri" w:hAnsi="Calibri" w:cs="Calibri"/>
        </w:rPr>
        <w:t xml:space="preserve">lawyer.  Washington’s Attorney General does not retain original jurisdiction to prosecute crimes.  Except for the very limited and exclusive purpose of investigating Medicaid fraud, Washington’s Attorney General is not a law enforcement agency and does not have expertise in law enforcement operations. </w:t>
      </w:r>
      <w:r w:rsidRPr="00661D5F">
        <w:rPr>
          <w:rFonts w:ascii="Calibri" w:eastAsia="Calibri" w:hAnsi="Calibri" w:cs="Calibri"/>
        </w:rPr>
        <w:br/>
      </w:r>
    </w:p>
    <w:p w14:paraId="094C7DF9" w14:textId="34AA6961" w:rsidR="00661D5F" w:rsidRPr="00661D5F" w:rsidRDefault="00661D5F" w:rsidP="00172FD7">
      <w:pPr>
        <w:widowControl/>
        <w:autoSpaceDE/>
        <w:autoSpaceDN/>
        <w:adjustRightInd/>
        <w:contextualSpacing/>
        <w:rPr>
          <w:rFonts w:ascii="Calibri" w:eastAsia="Calibri" w:hAnsi="Calibri" w:cs="Calibri"/>
        </w:rPr>
      </w:pPr>
      <w:r w:rsidRPr="00661D5F">
        <w:rPr>
          <w:rFonts w:ascii="Calibri" w:eastAsia="Calibri" w:hAnsi="Calibri" w:cs="Calibri"/>
          <w:b/>
          <w:bCs/>
        </w:rPr>
        <w:t>HB 1445 exempts state law enforcement and corrections agencies</w:t>
      </w:r>
      <w:r w:rsidRPr="00661D5F">
        <w:rPr>
          <w:rFonts w:ascii="Calibri" w:eastAsia="Calibri" w:hAnsi="Calibri" w:cs="Calibri"/>
          <w:b/>
          <w:bCs/>
        </w:rPr>
        <w:br/>
      </w:r>
      <w:r w:rsidR="00CC3CAA">
        <w:rPr>
          <w:rFonts w:ascii="Calibri" w:eastAsia="Calibri" w:hAnsi="Calibri" w:cs="Calibri"/>
        </w:rPr>
        <w:t>T</w:t>
      </w:r>
      <w:r w:rsidRPr="00661D5F">
        <w:rPr>
          <w:rFonts w:ascii="Calibri" w:eastAsia="Calibri" w:hAnsi="Calibri" w:cs="Calibri"/>
        </w:rPr>
        <w:t xml:space="preserve">he authority provided in HB 1445 applies only to local law enforcement and corrections agencies – state law enforcement and corrections agencies appear to be entirely immune.  </w:t>
      </w:r>
    </w:p>
    <w:p w14:paraId="568980DD" w14:textId="77777777" w:rsidR="00661D5F" w:rsidRPr="00661D5F" w:rsidRDefault="00661D5F" w:rsidP="00172FD7">
      <w:pPr>
        <w:contextualSpacing/>
        <w:rPr>
          <w:rFonts w:ascii="Calibri" w:eastAsia="Calibri" w:hAnsi="Calibri" w:cs="Calibri"/>
        </w:rPr>
      </w:pPr>
    </w:p>
    <w:p w14:paraId="74217C18" w14:textId="58FD3666" w:rsidR="00661D5F" w:rsidRPr="00661D5F" w:rsidRDefault="00661D5F" w:rsidP="00172FD7">
      <w:pPr>
        <w:widowControl/>
        <w:autoSpaceDE/>
        <w:autoSpaceDN/>
        <w:adjustRightInd/>
        <w:contextualSpacing/>
        <w:rPr>
          <w:rFonts w:ascii="Calibri" w:eastAsia="Calibri" w:hAnsi="Calibri" w:cs="Calibri"/>
        </w:rPr>
      </w:pPr>
      <w:r w:rsidRPr="00661D5F">
        <w:rPr>
          <w:rFonts w:ascii="Calibri" w:eastAsia="Calibri" w:hAnsi="Calibri" w:cs="Calibri"/>
          <w:b/>
          <w:bCs/>
        </w:rPr>
        <w:t>HB 1445 does not require a finding of misconduct</w:t>
      </w:r>
      <w:r w:rsidRPr="00661D5F">
        <w:rPr>
          <w:rFonts w:ascii="Calibri" w:eastAsia="Calibri" w:hAnsi="Calibri" w:cs="Calibri"/>
        </w:rPr>
        <w:br/>
        <w:t xml:space="preserve">HB 1445 grants authority for the Attorney General to sue local law enforcement and corrections agencies “as a matter of state interest and public concern” for violations of the Washington Constitution or state law, including “violations” that are not violations of the law (ex - “insufficient accountability systems”).  We find it </w:t>
      </w:r>
      <w:r w:rsidR="00CD47E0">
        <w:rPr>
          <w:rFonts w:ascii="Calibri" w:eastAsia="Calibri" w:hAnsi="Calibri" w:cs="Calibri"/>
        </w:rPr>
        <w:t>concerning</w:t>
      </w:r>
      <w:r w:rsidRPr="00661D5F">
        <w:rPr>
          <w:rFonts w:ascii="Calibri" w:eastAsia="Calibri" w:hAnsi="Calibri" w:cs="Calibri"/>
        </w:rPr>
        <w:t xml:space="preserve"> that the Legislature would encourage the Attorney General to sue law enforcement agencies for misconduct without a finding of misconduct. </w:t>
      </w:r>
    </w:p>
    <w:p w14:paraId="43A28E71" w14:textId="77777777" w:rsidR="00661D5F" w:rsidRPr="00661D5F" w:rsidRDefault="00661D5F" w:rsidP="00172FD7">
      <w:pPr>
        <w:contextualSpacing/>
        <w:rPr>
          <w:rFonts w:ascii="Calibri" w:eastAsia="Calibri" w:hAnsi="Calibri" w:cs="Calibri"/>
        </w:rPr>
      </w:pPr>
    </w:p>
    <w:p w14:paraId="4E3F6A47" w14:textId="77777777" w:rsidR="00661D5F" w:rsidRPr="00661D5F" w:rsidRDefault="00661D5F" w:rsidP="00172FD7">
      <w:pPr>
        <w:widowControl/>
        <w:autoSpaceDE/>
        <w:autoSpaceDN/>
        <w:adjustRightInd/>
        <w:contextualSpacing/>
        <w:rPr>
          <w:rFonts w:ascii="Calibri" w:eastAsia="Calibri" w:hAnsi="Calibri" w:cs="Calibri"/>
        </w:rPr>
      </w:pPr>
      <w:r w:rsidRPr="00661D5F">
        <w:rPr>
          <w:rFonts w:ascii="Calibri" w:eastAsia="Calibri" w:hAnsi="Calibri" w:cs="Calibri"/>
          <w:b/>
          <w:bCs/>
        </w:rPr>
        <w:t>HB 1445 does not require a pattern or practice</w:t>
      </w:r>
      <w:r w:rsidRPr="00661D5F">
        <w:rPr>
          <w:rFonts w:ascii="Calibri" w:eastAsia="Calibri" w:hAnsi="Calibri" w:cs="Calibri"/>
        </w:rPr>
        <w:br/>
        <w:t xml:space="preserve">It is often cited that HB 1445 mirrors the authority of the US Attorney General.  Among several major differences, HB 1445 does not require even an allegation of a pattern or practice.  On its face, HB 1445 would authorize the Attorney General to sue Washington’s law enforcement agencies based on media reports and/or political pressure. </w:t>
      </w:r>
    </w:p>
    <w:p w14:paraId="71DD0ED7" w14:textId="77777777" w:rsidR="00661D5F" w:rsidRPr="00661D5F" w:rsidRDefault="00661D5F" w:rsidP="00172FD7">
      <w:pPr>
        <w:contextualSpacing/>
        <w:rPr>
          <w:rFonts w:ascii="Calibri" w:eastAsia="Calibri" w:hAnsi="Calibri" w:cs="Calibri"/>
          <w:b/>
          <w:bCs/>
        </w:rPr>
      </w:pPr>
    </w:p>
    <w:p w14:paraId="488F4145" w14:textId="77777777" w:rsidR="00661D5F" w:rsidRPr="00661D5F" w:rsidRDefault="00661D5F" w:rsidP="00172FD7">
      <w:pPr>
        <w:widowControl/>
        <w:autoSpaceDE/>
        <w:autoSpaceDN/>
        <w:adjustRightInd/>
        <w:contextualSpacing/>
        <w:rPr>
          <w:rFonts w:ascii="Calibri" w:eastAsia="Calibri" w:hAnsi="Calibri" w:cs="Calibri"/>
        </w:rPr>
      </w:pPr>
      <w:r w:rsidRPr="00661D5F">
        <w:rPr>
          <w:rFonts w:ascii="Calibri" w:eastAsia="Calibri" w:hAnsi="Calibri" w:cs="Calibri"/>
          <w:b/>
          <w:bCs/>
        </w:rPr>
        <w:t>HB 1445 does not require the Attorney General to meet and confer or exhaust available remedies</w:t>
      </w:r>
      <w:r w:rsidRPr="00661D5F">
        <w:rPr>
          <w:rFonts w:ascii="Calibri" w:eastAsia="Calibri" w:hAnsi="Calibri" w:cs="Calibri"/>
        </w:rPr>
        <w:br/>
        <w:t xml:space="preserve">No law enforcement or corrections agency seeks to violate the law or the rights of any person.  If such violations are suspected, we think it proper to assist the agency in correcting any wrongdoing.  Litigation between public agencies should be a last resort, not the preferred option. </w:t>
      </w:r>
    </w:p>
    <w:p w14:paraId="3AC7D4F3" w14:textId="77777777" w:rsidR="00661D5F" w:rsidRPr="00661D5F" w:rsidRDefault="00661D5F" w:rsidP="00172FD7">
      <w:pPr>
        <w:contextualSpacing/>
        <w:rPr>
          <w:rFonts w:ascii="Calibri" w:eastAsia="Calibri" w:hAnsi="Calibri" w:cs="Calibri"/>
        </w:rPr>
      </w:pPr>
    </w:p>
    <w:p w14:paraId="1F4142CC" w14:textId="77777777" w:rsidR="00661D5F" w:rsidRPr="00661D5F" w:rsidRDefault="00661D5F" w:rsidP="00172FD7">
      <w:pPr>
        <w:widowControl/>
        <w:autoSpaceDE/>
        <w:autoSpaceDN/>
        <w:adjustRightInd/>
        <w:contextualSpacing/>
        <w:rPr>
          <w:rFonts w:ascii="Calibri" w:eastAsia="Calibri" w:hAnsi="Calibri" w:cs="Calibri"/>
          <w:b/>
          <w:bCs/>
        </w:rPr>
      </w:pPr>
      <w:r w:rsidRPr="00661D5F">
        <w:rPr>
          <w:rFonts w:ascii="Calibri" w:eastAsia="Calibri" w:hAnsi="Calibri" w:cs="Calibri"/>
          <w:b/>
          <w:bCs/>
        </w:rPr>
        <w:t>Lopsided attorney’s fees</w:t>
      </w:r>
    </w:p>
    <w:p w14:paraId="25AC61C1" w14:textId="77777777" w:rsidR="00661D5F" w:rsidRPr="00661D5F" w:rsidRDefault="00661D5F" w:rsidP="00172FD7">
      <w:pPr>
        <w:contextualSpacing/>
        <w:rPr>
          <w:rFonts w:ascii="Calibri" w:eastAsia="Calibri" w:hAnsi="Calibri" w:cs="Calibri"/>
        </w:rPr>
      </w:pPr>
      <w:r w:rsidRPr="00661D5F">
        <w:rPr>
          <w:rFonts w:ascii="Calibri" w:eastAsia="Calibri" w:hAnsi="Calibri" w:cs="Calibri"/>
        </w:rPr>
        <w:t xml:space="preserve">HB 1445 awards attorney’s fees to the Attorney General if the Attorney General prevails, but not to a local law enforcement agency that prevails against the Attorney General.  Attorney’s fees should be available to the prevailing party and not lopsided toward one side or the other. </w:t>
      </w:r>
    </w:p>
    <w:p w14:paraId="612EF431" w14:textId="77777777" w:rsidR="00661D5F" w:rsidRPr="00661D5F" w:rsidRDefault="00661D5F" w:rsidP="00172FD7">
      <w:pPr>
        <w:contextualSpacing/>
        <w:rPr>
          <w:rFonts w:ascii="Calibri" w:eastAsia="Calibri" w:hAnsi="Calibri" w:cs="Calibri"/>
        </w:rPr>
      </w:pPr>
    </w:p>
    <w:p w14:paraId="5F6EFAAD" w14:textId="759EF34C" w:rsidR="00661D5F" w:rsidRDefault="00CC3CAA" w:rsidP="00172FD7">
      <w:pPr>
        <w:contextualSpacing/>
      </w:pPr>
      <w:r>
        <w:rPr>
          <w:rFonts w:ascii="Calibri" w:eastAsia="Calibri" w:hAnsi="Calibri" w:cs="Calibri"/>
        </w:rPr>
        <w:t>Washington’s law enforcement and corrections agencies need the Legislature’s assistance to improve the public service of policing, not threats of more litigation.</w:t>
      </w:r>
    </w:p>
    <w:p w14:paraId="1BD12F90" w14:textId="2A455799" w:rsidR="00661D5F" w:rsidRDefault="00661D5F" w:rsidP="00172FD7">
      <w:pPr>
        <w:contextualSpacing/>
      </w:pPr>
    </w:p>
    <w:p w14:paraId="4A877E3D" w14:textId="77777777" w:rsidR="00661D5F" w:rsidRDefault="00661D5F" w:rsidP="00172FD7">
      <w:pPr>
        <w:contextualSpacing/>
      </w:pPr>
    </w:p>
    <w:p w14:paraId="449340C2" w14:textId="77777777" w:rsidR="00661D5F" w:rsidRDefault="00661D5F" w:rsidP="00172FD7">
      <w:pPr>
        <w:contextualSpacing/>
      </w:pPr>
    </w:p>
    <w:p w14:paraId="045DF954" w14:textId="34A1E725" w:rsidR="008A4B7F" w:rsidRPr="00CF5B7C" w:rsidRDefault="008A4B7F" w:rsidP="00172FD7">
      <w:pPr>
        <w:contextualSpacing/>
        <w:jc w:val="center"/>
      </w:pPr>
      <w:r>
        <w:t>##</w:t>
      </w:r>
      <w:bookmarkEnd w:id="0"/>
    </w:p>
    <w:sectPr w:rsidR="008A4B7F" w:rsidRPr="00CF5B7C" w:rsidSect="00416424">
      <w:headerReference w:type="first" r:id="rId11"/>
      <w:type w:val="continuous"/>
      <w:pgSz w:w="12240" w:h="15840" w:code="1"/>
      <w:pgMar w:top="1440" w:right="1440" w:bottom="72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F4492" w14:textId="77777777" w:rsidR="00416424" w:rsidRDefault="00416424" w:rsidP="00590471">
      <w:r>
        <w:separator/>
      </w:r>
    </w:p>
  </w:endnote>
  <w:endnote w:type="continuationSeparator" w:id="0">
    <w:p w14:paraId="66F49D7A" w14:textId="77777777" w:rsidR="00416424" w:rsidRDefault="00416424" w:rsidP="0059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F5814" w14:textId="77777777" w:rsidR="00416424" w:rsidRDefault="00416424" w:rsidP="00590471">
      <w:r>
        <w:separator/>
      </w:r>
    </w:p>
  </w:footnote>
  <w:footnote w:type="continuationSeparator" w:id="0">
    <w:p w14:paraId="15268223" w14:textId="77777777" w:rsidR="00416424" w:rsidRDefault="00416424" w:rsidP="00590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625" w:type="pct"/>
      <w:tblInd w:w="-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3780"/>
    </w:tblGrid>
    <w:tr w:rsidR="003B0CCC" w14:paraId="03E5223F" w14:textId="77777777" w:rsidTr="000A42B9">
      <w:trPr>
        <w:trHeight w:val="1537"/>
      </w:trPr>
      <w:tc>
        <w:tcPr>
          <w:tcW w:w="3205" w:type="pct"/>
        </w:tcPr>
        <w:p w14:paraId="1CAE1244" w14:textId="77777777" w:rsidR="003B0CCC" w:rsidRDefault="003B0CCC" w:rsidP="003B0CCC">
          <w:r>
            <w:rPr>
              <w:noProof/>
            </w:rPr>
            <w:drawing>
              <wp:anchor distT="0" distB="0" distL="114300" distR="114300" simplePos="0" relativeHeight="251658240" behindDoc="0" locked="0" layoutInCell="1" allowOverlap="1" wp14:anchorId="10BBDD6A" wp14:editId="1229E308">
                <wp:simplePos x="0" y="0"/>
                <wp:positionH relativeFrom="column">
                  <wp:posOffset>15240</wp:posOffset>
                </wp:positionH>
                <wp:positionV relativeFrom="paragraph">
                  <wp:posOffset>7620</wp:posOffset>
                </wp:positionV>
                <wp:extent cx="2658759" cy="96202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9961" cy="962460"/>
                        </a:xfrm>
                        <a:prstGeom prst="rect">
                          <a:avLst/>
                        </a:prstGeom>
                      </pic:spPr>
                    </pic:pic>
                  </a:graphicData>
                </a:graphic>
                <wp14:sizeRelH relativeFrom="page">
                  <wp14:pctWidth>0</wp14:pctWidth>
                </wp14:sizeRelH>
                <wp14:sizeRelV relativeFrom="page">
                  <wp14:pctHeight>0</wp14:pctHeight>
                </wp14:sizeRelV>
              </wp:anchor>
            </w:drawing>
          </w:r>
        </w:p>
        <w:p w14:paraId="5CFF78F8" w14:textId="77777777" w:rsidR="003B0CCC" w:rsidRDefault="003B0CCC" w:rsidP="003B0CCC"/>
      </w:tc>
      <w:tc>
        <w:tcPr>
          <w:tcW w:w="1795" w:type="pct"/>
        </w:tcPr>
        <w:p w14:paraId="4FD099C2" w14:textId="77777777" w:rsidR="003B0CCC" w:rsidRDefault="003B0CCC" w:rsidP="003B0CCC">
          <w:pPr>
            <w:ind w:left="702"/>
            <w:rPr>
              <w:rFonts w:ascii="Arial Rounded MT Bold" w:hAnsi="Arial Rounded MT Bold"/>
              <w:sz w:val="18"/>
              <w:szCs w:val="18"/>
            </w:rPr>
          </w:pPr>
        </w:p>
        <w:p w14:paraId="10A79540" w14:textId="77777777" w:rsidR="003B0CCC" w:rsidRPr="00D129E1" w:rsidRDefault="003B0CCC" w:rsidP="003B0CCC">
          <w:pPr>
            <w:ind w:left="702"/>
            <w:jc w:val="right"/>
            <w:rPr>
              <w:rFonts w:ascii="Arial" w:hAnsi="Arial" w:cs="Arial"/>
              <w:sz w:val="20"/>
              <w:szCs w:val="20"/>
            </w:rPr>
          </w:pPr>
          <w:r w:rsidRPr="00D129E1">
            <w:rPr>
              <w:rFonts w:ascii="Arial" w:hAnsi="Arial" w:cs="Arial"/>
              <w:sz w:val="20"/>
              <w:szCs w:val="20"/>
            </w:rPr>
            <w:t>3060 Willamette Drive NE</w:t>
          </w:r>
        </w:p>
        <w:p w14:paraId="08156FB3" w14:textId="77777777" w:rsidR="003B0CCC" w:rsidRPr="00D129E1" w:rsidRDefault="003B0CCC" w:rsidP="003B0CCC">
          <w:pPr>
            <w:ind w:left="702"/>
            <w:jc w:val="right"/>
            <w:rPr>
              <w:rFonts w:ascii="Arial" w:hAnsi="Arial" w:cs="Arial"/>
              <w:sz w:val="20"/>
              <w:szCs w:val="20"/>
            </w:rPr>
          </w:pPr>
          <w:r w:rsidRPr="00D129E1">
            <w:rPr>
              <w:rFonts w:ascii="Arial" w:hAnsi="Arial" w:cs="Arial"/>
              <w:sz w:val="20"/>
              <w:szCs w:val="20"/>
            </w:rPr>
            <w:t>Lacey, WA 98516</w:t>
          </w:r>
        </w:p>
        <w:p w14:paraId="396AE963" w14:textId="77777777" w:rsidR="003B0CCC" w:rsidRPr="00D129E1" w:rsidRDefault="003B0CCC" w:rsidP="003B0CCC">
          <w:pPr>
            <w:ind w:left="702"/>
            <w:jc w:val="right"/>
            <w:rPr>
              <w:rFonts w:ascii="Arial" w:hAnsi="Arial" w:cs="Arial"/>
              <w:sz w:val="20"/>
              <w:szCs w:val="20"/>
            </w:rPr>
          </w:pPr>
          <w:r w:rsidRPr="00D129E1">
            <w:rPr>
              <w:rFonts w:ascii="Arial" w:hAnsi="Arial" w:cs="Arial"/>
              <w:sz w:val="20"/>
              <w:szCs w:val="20"/>
            </w:rPr>
            <w:t>360-486-2380 (Phone)</w:t>
          </w:r>
        </w:p>
        <w:p w14:paraId="5588601E" w14:textId="77777777" w:rsidR="003B0CCC" w:rsidRPr="00D129E1" w:rsidRDefault="003B0CCC" w:rsidP="003B0CCC">
          <w:pPr>
            <w:ind w:left="702"/>
            <w:jc w:val="right"/>
            <w:rPr>
              <w:rFonts w:ascii="Arial" w:hAnsi="Arial" w:cs="Arial"/>
              <w:sz w:val="20"/>
              <w:szCs w:val="20"/>
            </w:rPr>
          </w:pPr>
          <w:r w:rsidRPr="00D129E1">
            <w:rPr>
              <w:rFonts w:ascii="Arial" w:hAnsi="Arial" w:cs="Arial"/>
              <w:sz w:val="20"/>
              <w:szCs w:val="20"/>
            </w:rPr>
            <w:t>360-486-2381 (Fax)</w:t>
          </w:r>
        </w:p>
        <w:p w14:paraId="6BDC40FA" w14:textId="77777777" w:rsidR="003B0CCC" w:rsidRPr="005E67AA" w:rsidRDefault="003B0CCC" w:rsidP="003B0CCC">
          <w:pPr>
            <w:ind w:left="702"/>
            <w:jc w:val="right"/>
            <w:rPr>
              <w:rFonts w:ascii="Arial Rounded MT Bold" w:hAnsi="Arial Rounded MT Bold"/>
              <w:sz w:val="20"/>
              <w:szCs w:val="20"/>
            </w:rPr>
          </w:pPr>
          <w:r w:rsidRPr="00022AB5">
            <w:rPr>
              <w:rFonts w:ascii="Arial" w:hAnsi="Arial" w:cs="Arial"/>
              <w:sz w:val="20"/>
              <w:szCs w:val="20"/>
            </w:rPr>
            <w:t>www.waspc.org</w:t>
          </w:r>
          <w:r>
            <w:rPr>
              <w:rFonts w:ascii="Arial Rounded MT Bold" w:hAnsi="Arial Rounded MT Bold"/>
              <w:sz w:val="20"/>
              <w:szCs w:val="20"/>
            </w:rPr>
            <w:t xml:space="preserve"> </w:t>
          </w:r>
        </w:p>
        <w:p w14:paraId="7BB5AE1A" w14:textId="77777777" w:rsidR="003B0CCC" w:rsidRDefault="003B0CCC" w:rsidP="003B0CCC">
          <w:pPr>
            <w:ind w:left="702"/>
          </w:pPr>
          <w:r>
            <w:t xml:space="preserve"> </w:t>
          </w:r>
        </w:p>
      </w:tc>
    </w:tr>
  </w:tbl>
  <w:p w14:paraId="085F75AD" w14:textId="77777777" w:rsidR="003B0CCC" w:rsidRDefault="003B0CCC">
    <w:pPr>
      <w:pStyle w:val="Header"/>
    </w:pPr>
  </w:p>
  <w:p w14:paraId="51321675" w14:textId="796D2CF6" w:rsidR="000206A7" w:rsidRDefault="00020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E01448"/>
    <w:lvl w:ilvl="0">
      <w:start w:val="1"/>
      <w:numFmt w:val="bullet"/>
      <w:pStyle w:val="ListBullet"/>
      <w:lvlText w:val=""/>
      <w:lvlJc w:val="left"/>
      <w:pPr>
        <w:tabs>
          <w:tab w:val="num" w:pos="360"/>
        </w:tabs>
        <w:ind w:left="360" w:hanging="360"/>
      </w:pPr>
      <w:rPr>
        <w:rFonts w:ascii="Symbol" w:hAnsi="Symbol" w:hint="default"/>
        <w:color w:val="666666" w:themeColor="accent4"/>
      </w:rPr>
    </w:lvl>
  </w:abstractNum>
  <w:abstractNum w:abstractNumId="1" w15:restartNumberingAfterBreak="0">
    <w:nsid w:val="00000402"/>
    <w:multiLevelType w:val="multilevel"/>
    <w:tmpl w:val="00000885"/>
    <w:lvl w:ilvl="0">
      <w:numFmt w:val="bullet"/>
      <w:lvlText w:val="ï"/>
      <w:lvlJc w:val="left"/>
      <w:pPr>
        <w:ind w:left="4890" w:hanging="267"/>
      </w:pPr>
      <w:rPr>
        <w:rFonts w:ascii="Georgia" w:hAnsi="Georgia" w:cs="Georgia"/>
        <w:b w:val="0"/>
        <w:bCs w:val="0"/>
        <w:color w:val="D14140"/>
        <w:spacing w:val="-6"/>
        <w:w w:val="100"/>
        <w:sz w:val="20"/>
        <w:szCs w:val="20"/>
      </w:rPr>
    </w:lvl>
    <w:lvl w:ilvl="1">
      <w:numFmt w:val="bullet"/>
      <w:lvlText w:val="ï"/>
      <w:lvlJc w:val="left"/>
      <w:pPr>
        <w:ind w:left="5482" w:hanging="267"/>
      </w:pPr>
    </w:lvl>
    <w:lvl w:ilvl="2">
      <w:numFmt w:val="bullet"/>
      <w:lvlText w:val="ï"/>
      <w:lvlJc w:val="left"/>
      <w:pPr>
        <w:ind w:left="6064" w:hanging="267"/>
      </w:pPr>
    </w:lvl>
    <w:lvl w:ilvl="3">
      <w:numFmt w:val="bullet"/>
      <w:lvlText w:val="ï"/>
      <w:lvlJc w:val="left"/>
      <w:pPr>
        <w:ind w:left="6646" w:hanging="267"/>
      </w:pPr>
    </w:lvl>
    <w:lvl w:ilvl="4">
      <w:numFmt w:val="bullet"/>
      <w:lvlText w:val="ï"/>
      <w:lvlJc w:val="left"/>
      <w:pPr>
        <w:ind w:left="7228" w:hanging="267"/>
      </w:pPr>
    </w:lvl>
    <w:lvl w:ilvl="5">
      <w:numFmt w:val="bullet"/>
      <w:lvlText w:val="ï"/>
      <w:lvlJc w:val="left"/>
      <w:pPr>
        <w:ind w:left="7810" w:hanging="267"/>
      </w:pPr>
    </w:lvl>
    <w:lvl w:ilvl="6">
      <w:numFmt w:val="bullet"/>
      <w:lvlText w:val="ï"/>
      <w:lvlJc w:val="left"/>
      <w:pPr>
        <w:ind w:left="8392" w:hanging="267"/>
      </w:pPr>
    </w:lvl>
    <w:lvl w:ilvl="7">
      <w:numFmt w:val="bullet"/>
      <w:lvlText w:val="ï"/>
      <w:lvlJc w:val="left"/>
      <w:pPr>
        <w:ind w:left="8974" w:hanging="267"/>
      </w:pPr>
    </w:lvl>
    <w:lvl w:ilvl="8">
      <w:numFmt w:val="bullet"/>
      <w:lvlText w:val="ï"/>
      <w:lvlJc w:val="left"/>
      <w:pPr>
        <w:ind w:left="9556" w:hanging="267"/>
      </w:pPr>
    </w:lvl>
  </w:abstractNum>
  <w:abstractNum w:abstractNumId="2" w15:restartNumberingAfterBreak="0">
    <w:nsid w:val="0B765F96"/>
    <w:multiLevelType w:val="hybridMultilevel"/>
    <w:tmpl w:val="A3D48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2E54D5"/>
    <w:multiLevelType w:val="hybridMultilevel"/>
    <w:tmpl w:val="6B0081A8"/>
    <w:lvl w:ilvl="0" w:tplc="4C8294E8">
      <w:start w:val="1"/>
      <w:numFmt w:val="bullet"/>
      <w:pStyle w:val="ListParagraph"/>
      <w:lvlText w:val=""/>
      <w:lvlJc w:val="left"/>
      <w:pPr>
        <w:ind w:left="720" w:hanging="360"/>
      </w:pPr>
      <w:rPr>
        <w:rFonts w:ascii="Symbol" w:hAnsi="Symbol" w:hint="default"/>
        <w:color w:val="666666"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DC6F6B"/>
    <w:multiLevelType w:val="hybridMultilevel"/>
    <w:tmpl w:val="4EB03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F70CEC"/>
    <w:multiLevelType w:val="hybridMultilevel"/>
    <w:tmpl w:val="40D6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3F5115"/>
    <w:multiLevelType w:val="hybridMultilevel"/>
    <w:tmpl w:val="D82CD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782805"/>
    <w:multiLevelType w:val="hybridMultilevel"/>
    <w:tmpl w:val="FEDCD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2CF21F7"/>
    <w:multiLevelType w:val="hybridMultilevel"/>
    <w:tmpl w:val="4F725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9F85FAF"/>
    <w:multiLevelType w:val="hybridMultilevel"/>
    <w:tmpl w:val="94A04A80"/>
    <w:lvl w:ilvl="0" w:tplc="04090001">
      <w:start w:val="1"/>
      <w:numFmt w:val="bullet"/>
      <w:lvlText w:val=""/>
      <w:lvlJc w:val="left"/>
      <w:pPr>
        <w:ind w:left="720" w:hanging="360"/>
      </w:pPr>
      <w:rPr>
        <w:rFonts w:ascii="Symbol" w:hAnsi="Symbol" w:hint="default"/>
      </w:rPr>
    </w:lvl>
    <w:lvl w:ilvl="1" w:tplc="03E6DD56">
      <w:start w:val="1"/>
      <w:numFmt w:val="lowerLetter"/>
      <w:lvlText w:val="%2."/>
      <w:lvlJc w:val="left"/>
      <w:pPr>
        <w:ind w:left="1440" w:hanging="360"/>
      </w:pPr>
    </w:lvl>
    <w:lvl w:ilvl="2" w:tplc="C8340164">
      <w:start w:val="1"/>
      <w:numFmt w:val="lowerRoman"/>
      <w:lvlText w:val="%3."/>
      <w:lvlJc w:val="right"/>
      <w:pPr>
        <w:ind w:left="2160" w:hanging="180"/>
      </w:pPr>
    </w:lvl>
    <w:lvl w:ilvl="3" w:tplc="9438C764">
      <w:start w:val="1"/>
      <w:numFmt w:val="decimal"/>
      <w:lvlText w:val="%4."/>
      <w:lvlJc w:val="left"/>
      <w:pPr>
        <w:ind w:left="2880" w:hanging="360"/>
      </w:pPr>
    </w:lvl>
    <w:lvl w:ilvl="4" w:tplc="E45E83BC">
      <w:start w:val="1"/>
      <w:numFmt w:val="lowerLetter"/>
      <w:lvlText w:val="%5."/>
      <w:lvlJc w:val="left"/>
      <w:pPr>
        <w:ind w:left="3600" w:hanging="360"/>
      </w:pPr>
    </w:lvl>
    <w:lvl w:ilvl="5" w:tplc="659C7FB6">
      <w:start w:val="1"/>
      <w:numFmt w:val="lowerRoman"/>
      <w:lvlText w:val="%6."/>
      <w:lvlJc w:val="right"/>
      <w:pPr>
        <w:ind w:left="4320" w:hanging="180"/>
      </w:pPr>
    </w:lvl>
    <w:lvl w:ilvl="6" w:tplc="F3164D68">
      <w:start w:val="1"/>
      <w:numFmt w:val="decimal"/>
      <w:lvlText w:val="%7."/>
      <w:lvlJc w:val="left"/>
      <w:pPr>
        <w:ind w:left="5040" w:hanging="360"/>
      </w:pPr>
    </w:lvl>
    <w:lvl w:ilvl="7" w:tplc="DDF0E6DC">
      <w:start w:val="1"/>
      <w:numFmt w:val="lowerLetter"/>
      <w:lvlText w:val="%8."/>
      <w:lvlJc w:val="left"/>
      <w:pPr>
        <w:ind w:left="5760" w:hanging="360"/>
      </w:pPr>
    </w:lvl>
    <w:lvl w:ilvl="8" w:tplc="4724C57C">
      <w:start w:val="1"/>
      <w:numFmt w:val="lowerRoman"/>
      <w:lvlText w:val="%9."/>
      <w:lvlJc w:val="right"/>
      <w:pPr>
        <w:ind w:left="6480" w:hanging="180"/>
      </w:pPr>
    </w:lvl>
  </w:abstractNum>
  <w:abstractNum w:abstractNumId="10" w15:restartNumberingAfterBreak="0">
    <w:nsid w:val="64EE3978"/>
    <w:multiLevelType w:val="hybridMultilevel"/>
    <w:tmpl w:val="FCCA6E0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7E2D6AD1"/>
    <w:multiLevelType w:val="hybridMultilevel"/>
    <w:tmpl w:val="4C0CE8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110395682">
    <w:abstractNumId w:val="1"/>
  </w:num>
  <w:num w:numId="2" w16cid:durableId="1520001564">
    <w:abstractNumId w:val="3"/>
  </w:num>
  <w:num w:numId="3" w16cid:durableId="2069188693">
    <w:abstractNumId w:val="0"/>
  </w:num>
  <w:num w:numId="4" w16cid:durableId="1830174295">
    <w:abstractNumId w:val="6"/>
  </w:num>
  <w:num w:numId="5" w16cid:durableId="496698264">
    <w:abstractNumId w:val="8"/>
  </w:num>
  <w:num w:numId="6" w16cid:durableId="2027900885">
    <w:abstractNumId w:val="2"/>
  </w:num>
  <w:num w:numId="7" w16cid:durableId="2053455674">
    <w:abstractNumId w:val="10"/>
  </w:num>
  <w:num w:numId="8" w16cid:durableId="1938250074">
    <w:abstractNumId w:val="11"/>
  </w:num>
  <w:num w:numId="9" w16cid:durableId="1574466256">
    <w:abstractNumId w:val="5"/>
  </w:num>
  <w:num w:numId="10" w16cid:durableId="804272118">
    <w:abstractNumId w:val="4"/>
  </w:num>
  <w:num w:numId="11" w16cid:durableId="1936354413">
    <w:abstractNumId w:val="7"/>
  </w:num>
  <w:num w:numId="12" w16cid:durableId="1748109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0"/>
  <w:defaultTabStop w:val="720"/>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0FC"/>
    <w:rsid w:val="000206A7"/>
    <w:rsid w:val="00022AB5"/>
    <w:rsid w:val="0003792B"/>
    <w:rsid w:val="00060042"/>
    <w:rsid w:val="00081ABC"/>
    <w:rsid w:val="00082596"/>
    <w:rsid w:val="0008685D"/>
    <w:rsid w:val="00090860"/>
    <w:rsid w:val="000A011C"/>
    <w:rsid w:val="000A4BE8"/>
    <w:rsid w:val="000C50A2"/>
    <w:rsid w:val="000D3B44"/>
    <w:rsid w:val="000F53CC"/>
    <w:rsid w:val="00107C24"/>
    <w:rsid w:val="00112FD7"/>
    <w:rsid w:val="001446EF"/>
    <w:rsid w:val="00150ABD"/>
    <w:rsid w:val="0015218B"/>
    <w:rsid w:val="0015422F"/>
    <w:rsid w:val="001727CC"/>
    <w:rsid w:val="00172FD7"/>
    <w:rsid w:val="001946FC"/>
    <w:rsid w:val="001A2A0A"/>
    <w:rsid w:val="001C69EE"/>
    <w:rsid w:val="001E7306"/>
    <w:rsid w:val="00210505"/>
    <w:rsid w:val="00222466"/>
    <w:rsid w:val="002358A5"/>
    <w:rsid w:val="002413E8"/>
    <w:rsid w:val="002439A5"/>
    <w:rsid w:val="00245230"/>
    <w:rsid w:val="0024700E"/>
    <w:rsid w:val="0024753C"/>
    <w:rsid w:val="00276026"/>
    <w:rsid w:val="002A728E"/>
    <w:rsid w:val="002A769E"/>
    <w:rsid w:val="002B30C6"/>
    <w:rsid w:val="002B4549"/>
    <w:rsid w:val="002B4AAF"/>
    <w:rsid w:val="002C0A7E"/>
    <w:rsid w:val="002D6D57"/>
    <w:rsid w:val="002E50FC"/>
    <w:rsid w:val="003002CE"/>
    <w:rsid w:val="00301883"/>
    <w:rsid w:val="00310F17"/>
    <w:rsid w:val="00321AD9"/>
    <w:rsid w:val="00322A46"/>
    <w:rsid w:val="0032577B"/>
    <w:rsid w:val="00326218"/>
    <w:rsid w:val="003326CB"/>
    <w:rsid w:val="00353B60"/>
    <w:rsid w:val="00354758"/>
    <w:rsid w:val="00376291"/>
    <w:rsid w:val="00380FD1"/>
    <w:rsid w:val="00381A6D"/>
    <w:rsid w:val="00383D02"/>
    <w:rsid w:val="00385DE7"/>
    <w:rsid w:val="003B0CCC"/>
    <w:rsid w:val="003D0338"/>
    <w:rsid w:val="003D1B71"/>
    <w:rsid w:val="003F06BF"/>
    <w:rsid w:val="003F11E1"/>
    <w:rsid w:val="00416424"/>
    <w:rsid w:val="004628B1"/>
    <w:rsid w:val="00465667"/>
    <w:rsid w:val="004727FC"/>
    <w:rsid w:val="00472B9C"/>
    <w:rsid w:val="00481CAA"/>
    <w:rsid w:val="00486442"/>
    <w:rsid w:val="004B5976"/>
    <w:rsid w:val="004E151E"/>
    <w:rsid w:val="004E158A"/>
    <w:rsid w:val="005224B7"/>
    <w:rsid w:val="00523978"/>
    <w:rsid w:val="00524194"/>
    <w:rsid w:val="00534819"/>
    <w:rsid w:val="00535C61"/>
    <w:rsid w:val="00552256"/>
    <w:rsid w:val="00565C77"/>
    <w:rsid w:val="0056708E"/>
    <w:rsid w:val="005801E5"/>
    <w:rsid w:val="00590471"/>
    <w:rsid w:val="00595626"/>
    <w:rsid w:val="005D01FA"/>
    <w:rsid w:val="005D07FE"/>
    <w:rsid w:val="00602176"/>
    <w:rsid w:val="00607B55"/>
    <w:rsid w:val="006305AC"/>
    <w:rsid w:val="00636C78"/>
    <w:rsid w:val="00652042"/>
    <w:rsid w:val="006535B9"/>
    <w:rsid w:val="00653E17"/>
    <w:rsid w:val="00661D5F"/>
    <w:rsid w:val="006750A5"/>
    <w:rsid w:val="00680D54"/>
    <w:rsid w:val="006A08E8"/>
    <w:rsid w:val="006A0916"/>
    <w:rsid w:val="006B5B0E"/>
    <w:rsid w:val="006D79A8"/>
    <w:rsid w:val="006E4457"/>
    <w:rsid w:val="006E7B2E"/>
    <w:rsid w:val="0072353B"/>
    <w:rsid w:val="00751023"/>
    <w:rsid w:val="007575B6"/>
    <w:rsid w:val="00776F26"/>
    <w:rsid w:val="007817DC"/>
    <w:rsid w:val="007912A2"/>
    <w:rsid w:val="007B1530"/>
    <w:rsid w:val="007B3811"/>
    <w:rsid w:val="007B3C81"/>
    <w:rsid w:val="007D67CA"/>
    <w:rsid w:val="007E08B4"/>
    <w:rsid w:val="007E1A1A"/>
    <w:rsid w:val="007E668F"/>
    <w:rsid w:val="007F0347"/>
    <w:rsid w:val="007F5B63"/>
    <w:rsid w:val="00803A0A"/>
    <w:rsid w:val="00804D9E"/>
    <w:rsid w:val="008372D2"/>
    <w:rsid w:val="00837AD3"/>
    <w:rsid w:val="00846CB9"/>
    <w:rsid w:val="008566AA"/>
    <w:rsid w:val="00866B7A"/>
    <w:rsid w:val="008677EF"/>
    <w:rsid w:val="008A1E6E"/>
    <w:rsid w:val="008A4B7F"/>
    <w:rsid w:val="008B69BF"/>
    <w:rsid w:val="008C024F"/>
    <w:rsid w:val="008C2CFC"/>
    <w:rsid w:val="008F66CA"/>
    <w:rsid w:val="00912DC8"/>
    <w:rsid w:val="00922ADE"/>
    <w:rsid w:val="009423D1"/>
    <w:rsid w:val="009475DC"/>
    <w:rsid w:val="00966AC2"/>
    <w:rsid w:val="00967B93"/>
    <w:rsid w:val="00995A16"/>
    <w:rsid w:val="009A6BBE"/>
    <w:rsid w:val="009B0B12"/>
    <w:rsid w:val="009B1EE7"/>
    <w:rsid w:val="009B29FA"/>
    <w:rsid w:val="009B7B7B"/>
    <w:rsid w:val="009D090F"/>
    <w:rsid w:val="00A10B94"/>
    <w:rsid w:val="00A25770"/>
    <w:rsid w:val="00A31464"/>
    <w:rsid w:val="00A31B16"/>
    <w:rsid w:val="00A33613"/>
    <w:rsid w:val="00A47A8D"/>
    <w:rsid w:val="00A525EB"/>
    <w:rsid w:val="00A53ACE"/>
    <w:rsid w:val="00AA7640"/>
    <w:rsid w:val="00AC206A"/>
    <w:rsid w:val="00AC6C7E"/>
    <w:rsid w:val="00B05F55"/>
    <w:rsid w:val="00B10D4A"/>
    <w:rsid w:val="00B26C67"/>
    <w:rsid w:val="00B4158A"/>
    <w:rsid w:val="00B45FB4"/>
    <w:rsid w:val="00B57AB0"/>
    <w:rsid w:val="00B6466C"/>
    <w:rsid w:val="00B92807"/>
    <w:rsid w:val="00BA5312"/>
    <w:rsid w:val="00BB1B5D"/>
    <w:rsid w:val="00BB4428"/>
    <w:rsid w:val="00BB7796"/>
    <w:rsid w:val="00BC1E79"/>
    <w:rsid w:val="00BC22C7"/>
    <w:rsid w:val="00BD195A"/>
    <w:rsid w:val="00BD3191"/>
    <w:rsid w:val="00BE5C4D"/>
    <w:rsid w:val="00BF5C1D"/>
    <w:rsid w:val="00C07240"/>
    <w:rsid w:val="00C14078"/>
    <w:rsid w:val="00C41E7E"/>
    <w:rsid w:val="00C45756"/>
    <w:rsid w:val="00C466BD"/>
    <w:rsid w:val="00C512E1"/>
    <w:rsid w:val="00C57C4D"/>
    <w:rsid w:val="00C91EBA"/>
    <w:rsid w:val="00CC3CAA"/>
    <w:rsid w:val="00CD2D30"/>
    <w:rsid w:val="00CD47E0"/>
    <w:rsid w:val="00CD5171"/>
    <w:rsid w:val="00CE1E3D"/>
    <w:rsid w:val="00CF5B7C"/>
    <w:rsid w:val="00D053FA"/>
    <w:rsid w:val="00D114A1"/>
    <w:rsid w:val="00D129E1"/>
    <w:rsid w:val="00D245F8"/>
    <w:rsid w:val="00D41961"/>
    <w:rsid w:val="00D5677E"/>
    <w:rsid w:val="00DC3F0A"/>
    <w:rsid w:val="00DD282C"/>
    <w:rsid w:val="00DE3C85"/>
    <w:rsid w:val="00E26AED"/>
    <w:rsid w:val="00E32642"/>
    <w:rsid w:val="00E4372E"/>
    <w:rsid w:val="00E46589"/>
    <w:rsid w:val="00E559A7"/>
    <w:rsid w:val="00E73AB8"/>
    <w:rsid w:val="00E856C3"/>
    <w:rsid w:val="00E90A60"/>
    <w:rsid w:val="00E943D8"/>
    <w:rsid w:val="00ED47F7"/>
    <w:rsid w:val="00EE38B0"/>
    <w:rsid w:val="00EE7E09"/>
    <w:rsid w:val="00EF26C2"/>
    <w:rsid w:val="00F00E1A"/>
    <w:rsid w:val="00F0223C"/>
    <w:rsid w:val="00F0515C"/>
    <w:rsid w:val="00F30EFC"/>
    <w:rsid w:val="00F3235D"/>
    <w:rsid w:val="00F32393"/>
    <w:rsid w:val="00F56BCA"/>
    <w:rsid w:val="00F76824"/>
    <w:rsid w:val="00F77EBF"/>
    <w:rsid w:val="00F8244A"/>
    <w:rsid w:val="00F878BD"/>
    <w:rsid w:val="00F960C3"/>
    <w:rsid w:val="00F97F51"/>
    <w:rsid w:val="00FB26AD"/>
    <w:rsid w:val="00FB5763"/>
    <w:rsid w:val="00FE7401"/>
    <w:rsid w:val="00FF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31A61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380FD1"/>
    <w:pPr>
      <w:widowControl w:val="0"/>
      <w:autoSpaceDE w:val="0"/>
      <w:autoSpaceDN w:val="0"/>
      <w:adjustRightInd w:val="0"/>
    </w:pPr>
  </w:style>
  <w:style w:type="paragraph" w:styleId="Heading1">
    <w:name w:val="heading 1"/>
    <w:basedOn w:val="Normal"/>
    <w:next w:val="Normal"/>
    <w:link w:val="Heading1Char"/>
    <w:uiPriority w:val="9"/>
    <w:qFormat/>
    <w:rsid w:val="00310F17"/>
    <w:pPr>
      <w:pBdr>
        <w:top w:val="single" w:sz="24" w:space="8" w:color="2C567A" w:themeColor="accent1"/>
      </w:pBdr>
      <w:kinsoku w:val="0"/>
      <w:overflowPunct w:val="0"/>
      <w:spacing w:before="240" w:after="120"/>
      <w:outlineLvl w:val="0"/>
    </w:pPr>
    <w:rPr>
      <w:rFonts w:asciiTheme="majorHAnsi" w:hAnsiTheme="majorHAnsi"/>
      <w:b/>
      <w:bCs/>
      <w:color w:val="2C567A" w:themeColor="accent1"/>
      <w:sz w:val="28"/>
      <w:szCs w:val="20"/>
    </w:rPr>
  </w:style>
  <w:style w:type="paragraph" w:styleId="Heading2">
    <w:name w:val="heading 2"/>
    <w:basedOn w:val="Normal"/>
    <w:next w:val="Normal"/>
    <w:link w:val="Heading2Char"/>
    <w:uiPriority w:val="9"/>
    <w:rsid w:val="00AC6C7E"/>
    <w:pPr>
      <w:kinsoku w:val="0"/>
      <w:overflowPunct w:val="0"/>
      <w:spacing w:before="360" w:after="120"/>
      <w:outlineLvl w:val="1"/>
    </w:pPr>
    <w:rPr>
      <w:rFonts w:asciiTheme="majorHAnsi" w:hAnsiTheme="majorHAnsi" w:cs="Georgia"/>
      <w:b/>
      <w:bCs/>
      <w:color w:val="0072C7" w:themeColor="accent2"/>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qFormat/>
    <w:rsid w:val="00F0223C"/>
    <w:rPr>
      <w:sz w:val="20"/>
      <w:szCs w:val="20"/>
    </w:rPr>
  </w:style>
  <w:style w:type="character" w:customStyle="1" w:styleId="BodyTextChar">
    <w:name w:val="Body Text Char"/>
    <w:basedOn w:val="DefaultParagraphFont"/>
    <w:link w:val="BodyText"/>
    <w:uiPriority w:val="1"/>
    <w:semiHidden/>
    <w:rsid w:val="00EE7E09"/>
    <w:rPr>
      <w:rFonts w:asciiTheme="minorHAnsi" w:hAnsiTheme="minorHAnsi" w:cs="Georgia"/>
    </w:rPr>
  </w:style>
  <w:style w:type="character" w:customStyle="1" w:styleId="Heading1Char">
    <w:name w:val="Heading 1 Char"/>
    <w:basedOn w:val="DefaultParagraphFont"/>
    <w:link w:val="Heading1"/>
    <w:uiPriority w:val="9"/>
    <w:rsid w:val="00310F17"/>
    <w:rPr>
      <w:rFonts w:asciiTheme="majorHAnsi" w:hAnsiTheme="majorHAnsi" w:cs="Georgia"/>
      <w:b/>
      <w:bCs/>
      <w:color w:val="2C567A" w:themeColor="accent1"/>
      <w:sz w:val="28"/>
    </w:rPr>
  </w:style>
  <w:style w:type="paragraph" w:styleId="ListParagraph">
    <w:name w:val="List Paragraph"/>
    <w:basedOn w:val="BodyText"/>
    <w:uiPriority w:val="34"/>
    <w:qFormat/>
    <w:rsid w:val="00F0223C"/>
    <w:pPr>
      <w:numPr>
        <w:numId w:val="2"/>
      </w:numPr>
      <w:spacing w:after="120"/>
    </w:pPr>
    <w:rPr>
      <w:szCs w:val="24"/>
    </w:rPr>
  </w:style>
  <w:style w:type="paragraph" w:customStyle="1" w:styleId="TableParagraph">
    <w:name w:val="Table Paragraph"/>
    <w:basedOn w:val="Normal"/>
    <w:uiPriority w:val="1"/>
    <w:semiHidden/>
    <w:rPr>
      <w:rFonts w:ascii="Times New Roman" w:hAnsi="Times New Roman"/>
      <w:sz w:val="24"/>
      <w:szCs w:val="24"/>
    </w:rPr>
  </w:style>
  <w:style w:type="paragraph" w:styleId="Header">
    <w:name w:val="header"/>
    <w:basedOn w:val="Normal"/>
    <w:link w:val="HeaderChar"/>
    <w:uiPriority w:val="99"/>
    <w:rsid w:val="00590471"/>
    <w:pPr>
      <w:tabs>
        <w:tab w:val="center" w:pos="4680"/>
        <w:tab w:val="right" w:pos="9360"/>
      </w:tabs>
    </w:pPr>
  </w:style>
  <w:style w:type="character" w:customStyle="1" w:styleId="HeaderChar">
    <w:name w:val="Header Char"/>
    <w:basedOn w:val="DefaultParagraphFont"/>
    <w:link w:val="Header"/>
    <w:uiPriority w:val="99"/>
    <w:rsid w:val="00EE7E09"/>
    <w:rPr>
      <w:rFonts w:ascii="Georgia" w:hAnsi="Georgia" w:cs="Georgia"/>
      <w:sz w:val="22"/>
      <w:szCs w:val="22"/>
    </w:rPr>
  </w:style>
  <w:style w:type="paragraph" w:styleId="Footer">
    <w:name w:val="footer"/>
    <w:basedOn w:val="Normal"/>
    <w:link w:val="FooterChar"/>
    <w:uiPriority w:val="99"/>
    <w:semiHidden/>
    <w:rsid w:val="00590471"/>
    <w:pPr>
      <w:tabs>
        <w:tab w:val="center" w:pos="4680"/>
        <w:tab w:val="right" w:pos="9360"/>
      </w:tabs>
    </w:pPr>
  </w:style>
  <w:style w:type="character" w:customStyle="1" w:styleId="FooterChar">
    <w:name w:val="Footer Char"/>
    <w:basedOn w:val="DefaultParagraphFont"/>
    <w:link w:val="Footer"/>
    <w:uiPriority w:val="99"/>
    <w:semiHidden/>
    <w:rsid w:val="00EE7E09"/>
    <w:rPr>
      <w:rFonts w:ascii="Georgia" w:hAnsi="Georgia" w:cs="Georgia"/>
      <w:sz w:val="22"/>
      <w:szCs w:val="22"/>
    </w:rPr>
  </w:style>
  <w:style w:type="table" w:styleId="TableGrid">
    <w:name w:val="Table Grid"/>
    <w:basedOn w:val="TableNormal"/>
    <w:rsid w:val="0059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BodyText"/>
    <w:next w:val="Normal"/>
    <w:link w:val="TitleChar"/>
    <w:uiPriority w:val="10"/>
    <w:qFormat/>
    <w:rsid w:val="00310F17"/>
    <w:pPr>
      <w:pBdr>
        <w:bottom w:val="single" w:sz="24" w:space="8" w:color="2C567A" w:themeColor="accent1"/>
      </w:pBdr>
      <w:kinsoku w:val="0"/>
      <w:overflowPunct w:val="0"/>
      <w:spacing w:before="240" w:after="480"/>
    </w:pPr>
    <w:rPr>
      <w:rFonts w:asciiTheme="majorHAnsi" w:hAnsiTheme="majorHAnsi"/>
      <w:b/>
      <w:bCs/>
      <w:color w:val="2C567A" w:themeColor="accent1"/>
      <w:sz w:val="48"/>
      <w:szCs w:val="42"/>
    </w:rPr>
  </w:style>
  <w:style w:type="character" w:customStyle="1" w:styleId="TitleChar">
    <w:name w:val="Title Char"/>
    <w:basedOn w:val="DefaultParagraphFont"/>
    <w:link w:val="Title"/>
    <w:uiPriority w:val="10"/>
    <w:rsid w:val="00310F17"/>
    <w:rPr>
      <w:rFonts w:asciiTheme="majorHAnsi" w:hAnsiTheme="majorHAnsi" w:cs="Georgia"/>
      <w:b/>
      <w:bCs/>
      <w:color w:val="2C567A" w:themeColor="accent1"/>
      <w:sz w:val="48"/>
      <w:szCs w:val="42"/>
    </w:rPr>
  </w:style>
  <w:style w:type="paragraph" w:customStyle="1" w:styleId="Information">
    <w:name w:val="Information"/>
    <w:basedOn w:val="BodyText"/>
    <w:uiPriority w:val="1"/>
    <w:qFormat/>
    <w:rsid w:val="00380FD1"/>
    <w:pPr>
      <w:kinsoku w:val="0"/>
      <w:overflowPunct w:val="0"/>
      <w:spacing w:before="4"/>
    </w:pPr>
    <w:rPr>
      <w:color w:val="666666" w:themeColor="accent4"/>
      <w:szCs w:val="17"/>
    </w:rPr>
  </w:style>
  <w:style w:type="paragraph" w:customStyle="1" w:styleId="Dates">
    <w:name w:val="Dates"/>
    <w:basedOn w:val="BodyText"/>
    <w:qFormat/>
    <w:rsid w:val="00F0223C"/>
    <w:pPr>
      <w:kinsoku w:val="0"/>
      <w:overflowPunct w:val="0"/>
    </w:pPr>
    <w:rPr>
      <w:b/>
      <w:color w:val="000000" w:themeColor="text1"/>
      <w:sz w:val="18"/>
    </w:rPr>
  </w:style>
  <w:style w:type="character" w:styleId="Strong">
    <w:name w:val="Strong"/>
    <w:basedOn w:val="DefaultParagraphFont"/>
    <w:uiPriority w:val="22"/>
    <w:semiHidden/>
    <w:qFormat/>
    <w:rsid w:val="00F0223C"/>
    <w:rPr>
      <w:b/>
      <w:bCs/>
      <w:color w:val="666666" w:themeColor="accent4"/>
    </w:rPr>
  </w:style>
  <w:style w:type="character" w:styleId="PlaceholderText">
    <w:name w:val="Placeholder Text"/>
    <w:basedOn w:val="DefaultParagraphFont"/>
    <w:uiPriority w:val="99"/>
    <w:semiHidden/>
    <w:rsid w:val="00222466"/>
    <w:rPr>
      <w:color w:val="808080"/>
    </w:rPr>
  </w:style>
  <w:style w:type="paragraph" w:styleId="Date">
    <w:name w:val="Date"/>
    <w:basedOn w:val="Normal"/>
    <w:next w:val="Normal"/>
    <w:link w:val="DateChar"/>
    <w:uiPriority w:val="99"/>
    <w:rsid w:val="00222466"/>
    <w:pPr>
      <w:spacing w:line="480" w:lineRule="auto"/>
    </w:pPr>
  </w:style>
  <w:style w:type="character" w:customStyle="1" w:styleId="DateChar">
    <w:name w:val="Date Char"/>
    <w:basedOn w:val="DefaultParagraphFont"/>
    <w:link w:val="Date"/>
    <w:uiPriority w:val="99"/>
    <w:rsid w:val="00222466"/>
    <w:rPr>
      <w:rFonts w:asciiTheme="minorHAnsi" w:hAnsiTheme="minorHAnsi" w:cs="Georgia"/>
      <w:sz w:val="22"/>
      <w:szCs w:val="22"/>
    </w:rPr>
  </w:style>
  <w:style w:type="paragraph" w:styleId="NoSpacing">
    <w:name w:val="No Spacing"/>
    <w:uiPriority w:val="1"/>
    <w:rsid w:val="00B6466C"/>
    <w:pPr>
      <w:widowControl w:val="0"/>
      <w:autoSpaceDE w:val="0"/>
      <w:autoSpaceDN w:val="0"/>
      <w:adjustRightInd w:val="0"/>
    </w:pPr>
    <w:rPr>
      <w:rFonts w:cs="Georgia"/>
      <w:sz w:val="8"/>
    </w:rPr>
  </w:style>
  <w:style w:type="character" w:customStyle="1" w:styleId="Heading2Char">
    <w:name w:val="Heading 2 Char"/>
    <w:basedOn w:val="DefaultParagraphFont"/>
    <w:link w:val="Heading2"/>
    <w:uiPriority w:val="9"/>
    <w:rsid w:val="00AC6C7E"/>
    <w:rPr>
      <w:rFonts w:asciiTheme="majorHAnsi" w:hAnsiTheme="majorHAnsi" w:cs="Georgia"/>
      <w:b/>
      <w:bCs/>
      <w:color w:val="0072C7" w:themeColor="accent2"/>
      <w:sz w:val="24"/>
      <w:szCs w:val="20"/>
      <w:u w:val="single"/>
    </w:rPr>
  </w:style>
  <w:style w:type="paragraph" w:customStyle="1" w:styleId="Experience">
    <w:name w:val="Experience"/>
    <w:basedOn w:val="Normal"/>
    <w:qFormat/>
    <w:rsid w:val="00AC6C7E"/>
    <w:pPr>
      <w:widowControl/>
      <w:autoSpaceDE/>
      <w:autoSpaceDN/>
      <w:adjustRightInd/>
      <w:spacing w:after="200"/>
    </w:pPr>
    <w:rPr>
      <w:rFonts w:eastAsiaTheme="minorHAnsi" w:cstheme="minorBidi"/>
      <w:szCs w:val="24"/>
    </w:rPr>
  </w:style>
  <w:style w:type="paragraph" w:styleId="ListBullet">
    <w:name w:val="List Bullet"/>
    <w:basedOn w:val="Normal"/>
    <w:uiPriority w:val="99"/>
    <w:rsid w:val="00AC6C7E"/>
    <w:pPr>
      <w:numPr>
        <w:numId w:val="3"/>
      </w:numPr>
      <w:contextualSpacing/>
    </w:pPr>
    <w:rPr>
      <w:rFonts w:cs="Georgia"/>
    </w:rPr>
  </w:style>
  <w:style w:type="paragraph" w:customStyle="1" w:styleId="SchoolName">
    <w:name w:val="School Name"/>
    <w:basedOn w:val="Normal"/>
    <w:uiPriority w:val="1"/>
    <w:rsid w:val="00353B60"/>
    <w:rPr>
      <w:rFonts w:cs="Calibri"/>
      <w:b/>
    </w:rPr>
  </w:style>
  <w:style w:type="character" w:styleId="Hyperlink">
    <w:name w:val="Hyperlink"/>
    <w:rsid w:val="002E50FC"/>
    <w:rPr>
      <w:color w:val="0000FF"/>
      <w:u w:val="single"/>
    </w:rPr>
  </w:style>
  <w:style w:type="paragraph" w:styleId="BalloonText">
    <w:name w:val="Balloon Text"/>
    <w:basedOn w:val="Normal"/>
    <w:link w:val="BalloonTextChar"/>
    <w:uiPriority w:val="99"/>
    <w:semiHidden/>
    <w:unhideWhenUsed/>
    <w:rsid w:val="003D03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338"/>
    <w:rPr>
      <w:rFonts w:ascii="Segoe UI" w:hAnsi="Segoe UI" w:cs="Segoe UI"/>
      <w:sz w:val="18"/>
      <w:szCs w:val="18"/>
    </w:rPr>
  </w:style>
  <w:style w:type="character" w:customStyle="1" w:styleId="UnresolvedMention1">
    <w:name w:val="Unresolved Mention1"/>
    <w:basedOn w:val="DefaultParagraphFont"/>
    <w:uiPriority w:val="99"/>
    <w:semiHidden/>
    <w:unhideWhenUsed/>
    <w:rsid w:val="00486442"/>
    <w:rPr>
      <w:color w:val="605E5C"/>
      <w:shd w:val="clear" w:color="auto" w:fill="E1DFDD"/>
    </w:rPr>
  </w:style>
  <w:style w:type="character" w:styleId="FollowedHyperlink">
    <w:name w:val="FollowedHyperlink"/>
    <w:basedOn w:val="DefaultParagraphFont"/>
    <w:uiPriority w:val="99"/>
    <w:semiHidden/>
    <w:unhideWhenUsed/>
    <w:rsid w:val="005224B7"/>
    <w:rPr>
      <w:color w:val="954F72" w:themeColor="followedHyperlink"/>
      <w:u w:val="single"/>
    </w:rPr>
  </w:style>
  <w:style w:type="paragraph" w:styleId="Revision">
    <w:name w:val="Revision"/>
    <w:hidden/>
    <w:uiPriority w:val="99"/>
    <w:semiHidden/>
    <w:rsid w:val="00776F26"/>
  </w:style>
  <w:style w:type="character" w:styleId="CommentReference">
    <w:name w:val="annotation reference"/>
    <w:basedOn w:val="DefaultParagraphFont"/>
    <w:uiPriority w:val="99"/>
    <w:semiHidden/>
    <w:unhideWhenUsed/>
    <w:rsid w:val="00481CAA"/>
    <w:rPr>
      <w:sz w:val="16"/>
      <w:szCs w:val="16"/>
    </w:rPr>
  </w:style>
  <w:style w:type="paragraph" w:styleId="CommentText">
    <w:name w:val="annotation text"/>
    <w:basedOn w:val="Normal"/>
    <w:link w:val="CommentTextChar"/>
    <w:uiPriority w:val="99"/>
    <w:unhideWhenUsed/>
    <w:rsid w:val="00481CAA"/>
    <w:rPr>
      <w:sz w:val="20"/>
      <w:szCs w:val="20"/>
    </w:rPr>
  </w:style>
  <w:style w:type="character" w:customStyle="1" w:styleId="CommentTextChar">
    <w:name w:val="Comment Text Char"/>
    <w:basedOn w:val="DefaultParagraphFont"/>
    <w:link w:val="CommentText"/>
    <w:uiPriority w:val="99"/>
    <w:rsid w:val="00481CAA"/>
    <w:rPr>
      <w:sz w:val="20"/>
      <w:szCs w:val="20"/>
    </w:rPr>
  </w:style>
  <w:style w:type="paragraph" w:styleId="CommentSubject">
    <w:name w:val="annotation subject"/>
    <w:basedOn w:val="CommentText"/>
    <w:next w:val="CommentText"/>
    <w:link w:val="CommentSubjectChar"/>
    <w:uiPriority w:val="99"/>
    <w:semiHidden/>
    <w:unhideWhenUsed/>
    <w:rsid w:val="00481CAA"/>
    <w:rPr>
      <w:b/>
      <w:bCs/>
    </w:rPr>
  </w:style>
  <w:style w:type="character" w:customStyle="1" w:styleId="CommentSubjectChar">
    <w:name w:val="Comment Subject Char"/>
    <w:basedOn w:val="CommentTextChar"/>
    <w:link w:val="CommentSubject"/>
    <w:uiPriority w:val="99"/>
    <w:semiHidden/>
    <w:rsid w:val="00481C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2853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oder\AppData\Roaming\Microsoft\Templates\Blue%20spheres%20resume.dotx" TargetMode="External"/></Relationships>
</file>

<file path=word/theme/theme1.xml><?xml version="1.0" encoding="utf-8"?>
<a:theme xmlns:a="http://schemas.openxmlformats.org/drawingml/2006/main" name="StoneSet">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6063AC45FFC24E9CCD3E8A46A10E1D" ma:contentTypeVersion="17" ma:contentTypeDescription="Create a new document." ma:contentTypeScope="" ma:versionID="75853a6adcbc4f52e3c732efaf9e9e46">
  <xsd:schema xmlns:xsd="http://www.w3.org/2001/XMLSchema" xmlns:xs="http://www.w3.org/2001/XMLSchema" xmlns:p="http://schemas.microsoft.com/office/2006/metadata/properties" xmlns:ns2="eb86a636-dfa2-40d4-912c-e8556d878864" xmlns:ns3="e9b8407f-6d41-4258-a8bf-4cca3a47ca32" targetNamespace="http://schemas.microsoft.com/office/2006/metadata/properties" ma:root="true" ma:fieldsID="d2c0e9734c0f04e2ef26921d83e2e019" ns2:_="" ns3:_="">
    <xsd:import namespace="eb86a636-dfa2-40d4-912c-e8556d878864"/>
    <xsd:import namespace="e9b8407f-6d41-4258-a8bf-4cca3a47ca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6a636-dfa2-40d4-912c-e8556d8788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7cad3d8b-c8a1-4aee-a06c-11fc688d5d3c}" ma:internalName="TaxCatchAll" ma:showField="CatchAllData" ma:web="eb86a636-dfa2-40d4-912c-e8556d8788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b8407f-6d41-4258-a8bf-4cca3a47ca3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bf3e144-3a22-4daf-ba22-89434bf8bf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e9b8407f-6d41-4258-a8bf-4cca3a47ca32" xsi:nil="true"/>
    <TaxCatchAll xmlns="eb86a636-dfa2-40d4-912c-e8556d878864" xsi:nil="true"/>
    <lcf76f155ced4ddcb4097134ff3c332f xmlns="e9b8407f-6d41-4258-a8bf-4cca3a47ca3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D3EEE-B800-4810-91BD-A3991A60D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6a636-dfa2-40d4-912c-e8556d878864"/>
    <ds:schemaRef ds:uri="e9b8407f-6d41-4258-a8bf-4cca3a47c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377303-89CA-48CF-B410-2734A6C94E85}">
  <ds:schemaRefs>
    <ds:schemaRef ds:uri="http://schemas.microsoft.com/sharepoint/v3/contenttype/forms"/>
  </ds:schemaRefs>
</ds:datastoreItem>
</file>

<file path=customXml/itemProps3.xml><?xml version="1.0" encoding="utf-8"?>
<ds:datastoreItem xmlns:ds="http://schemas.openxmlformats.org/officeDocument/2006/customXml" ds:itemID="{4F8C0207-4C1F-41E3-A496-BDC896D6177F}">
  <ds:schemaRefs>
    <ds:schemaRef ds:uri="http://schemas.microsoft.com/office/2006/metadata/properties"/>
    <ds:schemaRef ds:uri="http://schemas.microsoft.com/office/infopath/2007/PartnerControls"/>
    <ds:schemaRef ds:uri="e9b8407f-6d41-4258-a8bf-4cca3a47ca32"/>
    <ds:schemaRef ds:uri="eb86a636-dfa2-40d4-912c-e8556d878864"/>
  </ds:schemaRefs>
</ds:datastoreItem>
</file>

<file path=customXml/itemProps4.xml><?xml version="1.0" encoding="utf-8"?>
<ds:datastoreItem xmlns:ds="http://schemas.openxmlformats.org/officeDocument/2006/customXml" ds:itemID="{85A3603C-213D-461B-B666-971BDDF1B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Blue spheres resume</Template>
  <TotalTime>0</TotalTime>
  <Pages>2</Pages>
  <Words>828</Words>
  <Characters>4639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2024-02-01T21:38:00Z</dcterms:created>
  <dcterms:modified xsi:type="dcterms:W3CDTF">2024-02-01T21:38:00Z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0x0101005C6063AC45FFC24E9CCD3E8A46A10E1D</vt:lpwstr>
  </property>
  <property fmtid="{D5CDD505-2E9C-101B-9397-08002B2CF9AE}" pid="3" name="MediaServiceImageTags">
    <vt:lpwstr/>
  </property>
</Properties>
</file>